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84E" w:rsidRDefault="0081484E" w:rsidP="00814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81484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Темы докладов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по дисциплине «Интернет-трейдинг на финансовом рынке»</w:t>
      </w:r>
    </w:p>
    <w:p w:rsidR="0081484E" w:rsidRPr="0081484E" w:rsidRDefault="0081484E" w:rsidP="00814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0" w:name="_GoBack"/>
      <w:bookmarkEnd w:id="0"/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Финансовые риски эмитентов, связанные с выпуском и обращением ценных бумаг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Финансовые риски финансовых посредников – профессиональных участников рынка ценных бумаг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Права, удостоверяемые ценными бумагами, и права на ценные бумаги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Приватизационные ценные бумаги Российской Федерации и стран СНГ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Определения ценных бумаг в законодательстве и экономических теориях разных стран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Суррогаты ценных бумаг, их экономическая сущность и формы проявления в российской эмиссионной практике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Финансовые риски частных и институциональных инвесторов, связанные с ценными бумагами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Фиктивный капитал: теория и практика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Теория финансового рынка в трудах российских и зарубежных экономистов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Объективные основы и направления глобализации рынка ценных бумаг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Виды технологий торговли ценными бумагами и их использование на российском фондовом рынке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Оценка капитализации российского рынка ценных бумаг и перспективы ее роста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Виды манипулирования на российском фондовом рынке и методы их предотвращения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Перспективы участия российского фондового рынка в финансировании производства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Защита прав инвесторов на развитых и развивающихся рынках ценных бумаг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Роль рынка ценных бумаг в накоплении капитала и перераспределении финансовых ресурсов в различных странах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 xml:space="preserve">Структура, инструменты, участники, инфраструктура и механизм эмиссии </w:t>
      </w:r>
      <w:proofErr w:type="spellStart"/>
      <w:r w:rsidRPr="0081484E">
        <w:rPr>
          <w:rFonts w:ascii="Times New Roman" w:eastAsia="Calibri" w:hAnsi="Times New Roman" w:cs="Times New Roman"/>
          <w:sz w:val="24"/>
          <w:szCs w:val="24"/>
        </w:rPr>
        <w:t>евробумаг</w:t>
      </w:r>
      <w:proofErr w:type="spellEnd"/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Виды акций, выпускаемых в Российской Федерации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Разновидности производных ценных бумаг, связанных с акциями, в мировой и российской практике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Условия выпуска и обращения депозитарных расписок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Показатели доходности инвестиций в акции: дивиденд, рост курсовой стоимости, совокупная доходность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Анализ российского рынка акций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Акционерное общество и проблемы управления акционерным капиталом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Российский рынок облигаций частных эмитентов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Составные компоненты рынка ценных бумаг и их количественные параметры: рынок акций, рынок облигаций, рынок производных финансовых инструментов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Принципы оценки ценных бумаг. Оценка облигаций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Расчет показателей доходности к погашению, текущей доходности, купонной доходности облигаций.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Государственное регулирование на рынке долговых обязательств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Технология регистрации и размещения еврооблигаций частных эмитентов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Конвертируемые облигации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 xml:space="preserve">Качественная и количественная характеристика состояния рынка ценных бумаг в РФ 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Ключевые проблемы развития рынка ценных бумаг в РФ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Влияние традиционных ценностей населения на рынок ценных бумаг. Примеры из мировой и российской практики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Модели рыночной экономики и структура собственности. Структура собственности в России: количественная и качественная характеристика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Системный риск: характеристика, факторы снижения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lastRenderedPageBreak/>
        <w:t>Теория эффективного рынка ценных бумаг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Меры по защите прав инвесторов на развитых рынках ценных бумаг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Коммерциализация организаторов торговли на рынке ценных бумаг: тенденции и формы проявления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Новые биржевые технологии: мировой и российский опыт. Альтернативные торговые системы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 xml:space="preserve">Количественная и качественная характеристика корпоративных эмитентов в России 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Количественная и качественная характеристика инвесторов: российская и мировая практика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Рынки ценных бумаг стран СНГ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Финансовая глобализация: определение, формы проявления, тенденции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Секьюритизация долгов: мировая и российская практика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484E">
        <w:rPr>
          <w:rFonts w:ascii="Times New Roman" w:eastAsia="Calibri" w:hAnsi="Times New Roman" w:cs="Times New Roman"/>
          <w:sz w:val="24"/>
          <w:szCs w:val="24"/>
        </w:rPr>
        <w:t>Дезинтермедиация</w:t>
      </w:r>
      <w:proofErr w:type="spellEnd"/>
      <w:r w:rsidRPr="0081484E">
        <w:rPr>
          <w:rFonts w:ascii="Times New Roman" w:eastAsia="Calibri" w:hAnsi="Times New Roman" w:cs="Times New Roman"/>
          <w:sz w:val="24"/>
          <w:szCs w:val="24"/>
        </w:rPr>
        <w:t>: понятие, формы проявления, тенденции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Подходы к понятию "финансовый рынок" и "ценная бумага" в зарубежной и российской научной литературе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Соотношение рынка ценных бумаг, кредитного рынка и бюджета в перераспределении денежных ресурсов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Региональные рынки ценных бумаг: определение, характеристика, тенденции развития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 xml:space="preserve">Рынок </w:t>
      </w:r>
      <w:proofErr w:type="spellStart"/>
      <w:r w:rsidRPr="0081484E">
        <w:rPr>
          <w:rFonts w:ascii="Times New Roman" w:eastAsia="Calibri" w:hAnsi="Times New Roman" w:cs="Times New Roman"/>
          <w:sz w:val="24"/>
          <w:szCs w:val="24"/>
        </w:rPr>
        <w:t>евробумаг</w:t>
      </w:r>
      <w:proofErr w:type="spellEnd"/>
      <w:r w:rsidRPr="0081484E">
        <w:rPr>
          <w:rFonts w:ascii="Times New Roman" w:eastAsia="Calibri" w:hAnsi="Times New Roman" w:cs="Times New Roman"/>
          <w:sz w:val="24"/>
          <w:szCs w:val="24"/>
        </w:rPr>
        <w:t xml:space="preserve">: история, участники, инструменты, система регулирования. Современное состояние рынка </w:t>
      </w:r>
      <w:proofErr w:type="spellStart"/>
      <w:r w:rsidRPr="0081484E">
        <w:rPr>
          <w:rFonts w:ascii="Times New Roman" w:eastAsia="Calibri" w:hAnsi="Times New Roman" w:cs="Times New Roman"/>
          <w:sz w:val="24"/>
          <w:szCs w:val="24"/>
        </w:rPr>
        <w:t>евробумаг</w:t>
      </w:r>
      <w:proofErr w:type="spellEnd"/>
      <w:r w:rsidRPr="0081484E">
        <w:rPr>
          <w:rFonts w:ascii="Times New Roman" w:eastAsia="Calibri" w:hAnsi="Times New Roman" w:cs="Times New Roman"/>
          <w:sz w:val="24"/>
          <w:szCs w:val="24"/>
        </w:rPr>
        <w:t>: количественная и качественная характеристика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Еврооблигации российских эмитентов: цели, параметры, выпусков, кредитная история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Биржевые аукционы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Интернет-услуги на рынке ценных бумаг: международный и российский опыт. Состояние, тенденции, проблемы развития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Привилегированные акции, их разновидности. Примеры использования в международной и российской практике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Разновидности обыкновенных акций в международной практике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Конвертируемые акции: практика использования в России и за рубежом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Производные инструменты, связанные с акциями (подписные права и варранты) и примеры их использования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Понятие "депозитарных расписок". История формирования рынка ADR и GDR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Рынок ADR и GDR российских эмитентов; история, количественная и качественная характеристика, тенденции и проблемы развития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Количественная и качественная характеристика российского рынка акций. Проблемы и тенденции развития</w:t>
      </w:r>
    </w:p>
    <w:p w:rsidR="0081484E" w:rsidRPr="0081484E" w:rsidRDefault="0081484E" w:rsidP="008148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4E">
        <w:rPr>
          <w:rFonts w:ascii="Times New Roman" w:eastAsia="Calibri" w:hAnsi="Times New Roman" w:cs="Times New Roman"/>
          <w:sz w:val="24"/>
          <w:szCs w:val="24"/>
        </w:rPr>
        <w:t>Биржевой рынок акций в России</w:t>
      </w:r>
    </w:p>
    <w:p w:rsidR="00DF49E8" w:rsidRDefault="00DF49E8"/>
    <w:sectPr w:rsidR="00DF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C65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4E"/>
    <w:rsid w:val="006D64CF"/>
    <w:rsid w:val="0081484E"/>
    <w:rsid w:val="00DF49E8"/>
    <w:rsid w:val="00E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2667"/>
  <w15:chartTrackingRefBased/>
  <w15:docId w15:val="{063D7967-A985-4D45-9E5A-E8BE2555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Nickolay Uglitskikh</dc:creator>
  <cp:keywords/>
  <dc:description/>
  <cp:lastModifiedBy>Nickolay Uglitskikh</cp:lastModifiedBy>
  <cp:revision>1</cp:revision>
  <dcterms:created xsi:type="dcterms:W3CDTF">2021-01-14T12:50:00Z</dcterms:created>
  <dcterms:modified xsi:type="dcterms:W3CDTF">2021-01-14T12:51:00Z</dcterms:modified>
</cp:coreProperties>
</file>